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84" w:rsidRDefault="008E2D84" w:rsidP="008E37FE">
      <w:pPr>
        <w:pStyle w:val="1"/>
        <w:spacing w:after="74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85979475"/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7BBBA47E" wp14:editId="68A2609E">
            <wp:extent cx="5942709" cy="9060180"/>
            <wp:effectExtent l="0" t="0" r="0" b="0"/>
            <wp:docPr id="2" name="Рисунок 2" descr="C:\Users\Admin\AppData\Local\Temp\Rar$DRa6724.21929\IMG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21929\IMG_0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56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217" w:rsidRPr="00494F51" w:rsidRDefault="00336217" w:rsidP="008E2D84">
      <w:pPr>
        <w:pStyle w:val="1"/>
        <w:spacing w:after="74" w:line="240" w:lineRule="auto"/>
        <w:ind w:left="2124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Пояснительная записка</w:t>
      </w:r>
      <w:bookmarkEnd w:id="0"/>
    </w:p>
    <w:p w:rsidR="00336217" w:rsidRPr="00494F51" w:rsidRDefault="00336217" w:rsidP="00494F51">
      <w:pPr>
        <w:spacing w:after="53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Центры образования естественно-научной направленности «Точка роста» созданы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учебным предметам «Физика», «Химия», «Биология».</w:t>
      </w:r>
      <w:proofErr w:type="gramEnd"/>
    </w:p>
    <w:p w:rsidR="00336217" w:rsidRPr="00494F51" w:rsidRDefault="00336217" w:rsidP="00494F51">
      <w:pPr>
        <w:pStyle w:val="2"/>
        <w:spacing w:after="70" w:line="24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2" w:name="_Toc85979476"/>
      <w:r w:rsidRPr="00494F51">
        <w:rPr>
          <w:rFonts w:ascii="Times New Roman" w:hAnsi="Times New Roman" w:cs="Times New Roman"/>
          <w:color w:val="000000" w:themeColor="text1"/>
          <w:szCs w:val="28"/>
        </w:rPr>
        <w:t>Цель и задачи</w:t>
      </w:r>
      <w:bookmarkEnd w:id="2"/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основных общеобразовательных программ по учебным предметам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в том числе в рамках внеурочной деятельности обучающихся.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и реализация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разноуровневых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дополнительных общеобразовательных программ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а также иных программ, в том числе в каникулярный период.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учащихся и педагогических работников в проектную деятельность.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внеучебной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в каникулярный период, разработка и реализация соответствующих образовательных программ, в том числе для лагерей, организованных образовательными учреждениями в каникулярный период.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профессионального мастерства педагогических работников центра, реализующих основные и дополнительные общеобразовательные программы.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центра «Точка роста» предполагает развитие образовательной инфраструктуры общеобразовательной организации, в том числе оснащение общеобразовательной организации: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 при реализации основных общеобразовательных программ и дополнительных общеобразовательных программ, в том числе для расширения содержания учебных предметов «Физика», «Химия», «Биология»;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оборудованием, средствами обучения и воспитания для реализации программ дополнительного образования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направленностей;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компьютерным и иным оборудованием.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Профильный комплект оборудования может быть выбран для общеобразовательных организаций, имеющих на момент создания центра «Точка роста» набор средств обучения и воспитания, покрывающий своими функциональными возможностями базовые потребности при изучении учебных предметов «Физика», «Химия» и «Биология».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Минимально необходимые функциональные и технические требования и минимальное количество оборудования, перечень расходных материалов, средств обучения и воспитания для оснащения центров «Точка роста» определяются Региональным координатором с учетом Примерного перечня оборудования, расходных материалов, средств обучения и воспитания для создания и обеспечения функционирования центров образования естественно-научной направленности «Точка роста» в общеобразовательных организациях, расположенных в сельской местности и малых городах.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Профильный комплект оборудования обеспечивает эффективное достижение образовательных результатов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программам естественно-научной направленности, возможность углублённого изучения отдельных предметов, в том числе для формирования изобретательского, креативного, критического мышления, развития функциональной грамотности у обучающихся, в том числе естественно-научной и математической.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 является источником знаний и критерием их истинности в науке. Концепция современного образования подразумевает, что в учебном эксперименте ведущую роль должен занять самостоятельный исследовательский ученический эксперимент. Современные экспериментальные исследования по физике уже трудно представить без использования не только аналоговых, но и цифровых измерительных приборов. В Федеральном государственном образоват</w:t>
      </w:r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ельном стандарте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прописано, что одним из универсальны</w:t>
      </w:r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>х учебных действий</w:t>
      </w:r>
      <w:proofErr w:type="gramStart"/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Учебный эксперимент по физике, проводимый на традиционном оборудовании (без применения цифровых лабораторий), не может в полной мере обеспечить решение всех образовательных задач в современной школе. Сложившаяся ситуация обусловлена существованием ряда проблем: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традиционное школьное оборудование из-за ограничения технических возможностей не позволяет проводить многие количественные исследования;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длительность проведения физических исследований не всегда согласуется с длительностью учебных занятий;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проведения многих физических исследований ограничивается требованиями техники безопасности и др.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Цифровая лаборатория кардинальным образом изменяет методику и содержание экспериментальной деятельности и помогает решить вышеперечисленные проблемы. Широкий спектр цифровых датчиков позволяет учащимся знакомиться с параметрами физического эксперимента не только на качественном, но и на количественном уровне. С помощью цифровой лаборатории можно проводить длительный эксперимент даже в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отсутствии экспериментатора. При этом измеряемые данные и результаты их обработки отображаются непосредственно на экране компьютера.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формирования экспериментальных умений по физике учащийся учится представлять информацию об исследовании в четырёх видах: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вербальном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 описывать эксперимент, создавать словесную модель эксперимента, фиксировать внимание на измеряемых физических величинах, терминологии;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</w:t>
      </w:r>
      <w:proofErr w:type="gramEnd"/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графическом: строить графики по табличным данным, что позволяет перейти к выдвижению гипотез о характере зависимости между физическими величинами (при этом учитель показывает преимущество в визуализации зависимостей между величинами, наглядность и многомерность); </w:t>
      </w:r>
      <w:proofErr w:type="gramEnd"/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аналитическом (в виде математических уравнений): приводить математическое описание взаимосвязи физических величин, математическое обобщение полученных результатов.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Переход к каждому этапу представления информации занимает достаточно большой промежуток времени. Безусловно, в 7—9 классах этот процесс необходим, но в старших классах это время можно было бы отвести на решение более важных задач. В этом плане цифровые лаборатории позволяют существенно экономить время, которое можно потратить на формирование исследовательских умений учащихся, выражающихся в следующих действиях: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проблемы;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исследовательской задачи;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 решения задачи;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моделей;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выдвижение гипотез;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экспериментальная проверка гипотез; • анализ данных экспериментов или наблюдений;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формулирование выводов.</w:t>
      </w:r>
    </w:p>
    <w:p w:rsidR="00336217" w:rsidRPr="00494F51" w:rsidRDefault="00336217" w:rsidP="00494F51">
      <w:pPr>
        <w:spacing w:after="439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Последние годы у учащихся наблюдается низкая мотивация изучения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естественно-научных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 и, как следствие, падение качества образования. Цифровое учебное оборудование позволяет учащимся ознакомиться с современными методами исследования, применяемыми в науке, а учителю — применять на практике современные педагогические технологии. Поэтому главной составляющей комплекта «Школьного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Кванториума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» являются цифровые лаборатории.</w:t>
      </w:r>
    </w:p>
    <w:p w:rsidR="00336217" w:rsidRPr="00494F51" w:rsidRDefault="00336217" w:rsidP="00494F51">
      <w:pPr>
        <w:pStyle w:val="2"/>
        <w:spacing w:line="24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3" w:name="_Toc85979477"/>
      <w:r w:rsidRPr="00494F51">
        <w:rPr>
          <w:rFonts w:ascii="Times New Roman" w:hAnsi="Times New Roman" w:cs="Times New Roman"/>
          <w:color w:val="000000" w:themeColor="text1"/>
          <w:szCs w:val="28"/>
        </w:rPr>
        <w:lastRenderedPageBreak/>
        <w:t>Нормативная база</w:t>
      </w:r>
      <w:bookmarkEnd w:id="3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29.12.2012 № 273-ФЗ (ред. от 31.07.2020) «Об образовании в Российской Федерации» (с изм. и доп., вступ. в силу с 01.09.20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20).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Start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программа Российской Федерации «Развитие образования» (утв. Постановлением Правительства РФ от 26.12.2017 № 1642 (ред. о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т 22.02.2021) 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 — URL: http://knmc.centerstart.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sites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/knmc.centerstart.ru/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files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/ps_pedagog_red_2016.pdf (дата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Профессиональный стандарт «Педагог дополнительного образования детей и взрослых» (Приказ Министерства труда и социальной защиты РФ от 05.05.2018 № 298н «Об утверждении профессионального стандарта «Педагог дополнительного образо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вания детей и взрослых»)</w:t>
      </w:r>
      <w:proofErr w:type="gramStart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 — URL: https://fgos.ru (дата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государственный образовательный стандарт среднего общего образования (утв. приказом Министерства образования и науки Российской Федерации от 17.05.2012 № 413) (ред. 11.12.2020). — URL: https://fgos.ru (дата обращения: 10.03.2021).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Рабоча</w:t>
      </w:r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программа. Авторы:  Г.Я. </w:t>
      </w:r>
      <w:proofErr w:type="spellStart"/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Мякишев</w:t>
      </w:r>
      <w:proofErr w:type="spellEnd"/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, М.А. Петров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. / сост. В.А. Корови</w:t>
      </w:r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н, В.А. Орлов. – М.: Дрофа, 2019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 Министерства просвещения Российской Фед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12 января 2022г.</w:t>
      </w:r>
      <w:proofErr w:type="gramEnd"/>
    </w:p>
    <w:p w:rsidR="00336217" w:rsidRPr="00494F51" w:rsidRDefault="00336217" w:rsidP="00494F51">
      <w:pPr>
        <w:pStyle w:val="11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4F51" w:rsidRPr="00494F51" w:rsidRDefault="00494F51" w:rsidP="00494F51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85979479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Описание материально-технической базы центра «Точка роста», используемого для реализации  образовательных программ в рамках преподавания физики</w:t>
      </w:r>
      <w:bookmarkEnd w:id="4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94F51" w:rsidRPr="00494F51" w:rsidRDefault="00494F51" w:rsidP="00494F51">
      <w:pPr>
        <w:spacing w:after="598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состав центра «Точка роста» по физике входят базовая (обязательная) часть и дополнительное оборудование. Базовая часть состоит из цифровых датчиков и комплектов сопутствующих элементов для опытов по механике, молекулярной физике, электродинамике и оптике. Дополнительное оборудование (профильный комплект) представляет собой цифровую лабораторию по физике.</w:t>
      </w:r>
    </w:p>
    <w:p w:rsidR="00494F51" w:rsidRPr="00494F51" w:rsidRDefault="00494F51" w:rsidP="00494F51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85979481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Планируемые результаты освоения учебного предмета «Физика» с описанием универсальных учебных действий, достигаемых обучающимися</w:t>
      </w:r>
      <w:bookmarkEnd w:id="5"/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Личностные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личностных результатов: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познавательных интересов, интеллектуальных и творческих способностей;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к элементу общечеловеческой культуры;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самостоятельность в приобретении новых знаний и практических умений;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мотивация образовательной деятельности на основе личностно ориентированного подхода;</w:t>
      </w:r>
    </w:p>
    <w:p w:rsidR="00494F51" w:rsidRPr="00494F51" w:rsidRDefault="00494F51" w:rsidP="00494F51">
      <w:pPr>
        <w:numPr>
          <w:ilvl w:val="0"/>
          <w:numId w:val="9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ценностного отношения друг к другу, к учителю, к авторам открытий и изобретений, к результатам обучения.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Метапредметные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результатов: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нём ответы на поставленные вопросы и излагать его;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право другого человека на иное мнение;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освоение приёмов действий в нестандартных ситуациях, овладение эвристическими методами решения проблем;</w:t>
      </w:r>
    </w:p>
    <w:p w:rsidR="00494F51" w:rsidRPr="00494F51" w:rsidRDefault="00494F51" w:rsidP="00494F51">
      <w:pPr>
        <w:numPr>
          <w:ilvl w:val="0"/>
          <w:numId w:val="10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Регулятивные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регулятивных УУД.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1. 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идентифицировать собственные проблемы и определять главную проблему;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ставить цель деятельности на основе определённой проблемы и существующих возможностей;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определять необходимо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е(</w:t>
      </w:r>
      <w:proofErr w:type="spellStart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) действие(я) в соответствии с учебной и познавательной задачами и составлять алгоритм его(их) выполнения;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определённого класса;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деятельности предлагать изменение характеристик процесса для получения улучшенных характеристик продукта;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сверять свои действия с целью и при необходимости исправлять ошибки самостоятельно.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4. Умение оценивать правильность выполнения учебной задачи, собственные возможности её решения.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продукт своей деятельности по заданным и/или самостоятельно определённым критериям в соответствии с целью деятельности;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решение в учебной ситуации и нести за него ответственность;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94F51" w:rsidRPr="00494F51" w:rsidRDefault="00494F51" w:rsidP="00494F51">
      <w:pPr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94F51" w:rsidRPr="00494F51" w:rsidRDefault="00494F51" w:rsidP="00494F51">
      <w:pPr>
        <w:numPr>
          <w:ilvl w:val="0"/>
          <w:numId w:val="15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демонстрировать приёмы регуляции психофизиологических/эмоциональных состояний для достижения эффекта успокоения (устранения эмоциональной напряжённости),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Познавательные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познавательных УУД.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подбирать слова, соподчинённые ключевому слову, определяющие его признаки и свойства;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выстраивать логическую цепочку, состоящую из ключевого слова и соподчинённых ему слов;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объединять предметы и явления в группы по определённым признакам, сравнивать, классифицировать и обобщать факты и явления;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явление из общего ряда других явлений;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излагать полученную информацию, интерпретируя её в контексте решаемой задачи;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вербализовать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эмоциональное впечатление, оказанное на него источником;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Умение создавать, применять и преобразовывать знаки и символы, модели и схемы для решения учебных и познавательных задач.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обозначать символом и знаком предмет и/или явление;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абстрактный или реальный образ предмета и/или явления;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модель/схему на основе условий задачи и/или способа её решения;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текстовое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наоборот;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доказательство: прямое, косвенное, от противного;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Смысловое чтение.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резюмировать главную идею текста;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критически оценивать содержание и форму текста.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своё отношение к природной среде;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проводить причинный и вероятностный анализ экологических ситуаций;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выражать своё отношение к природе через рисунки, сочинения, модели, проектные работы.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Развитие мотивации к овладению культурой активного использования словарей и других поисковых систем.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необходимые ключевые поисковые слова и запросы;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полученные результаты поиска со своей деятельностью.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возможные роли в совместной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играть определённую роль в совместной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свои действия и действия партнёра, которые способствовали или препятствовали продуктивной коммуникации;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предлагать альтернативное решение в конфликтной ситуации;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общую точку зрения в дискуссии;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представлять в устной или письменной форме развёрнутый план собственной деятельности;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высказывать и обосновывать мнение (суждение) и запрашивать мнение партнёра в рамках диалога;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решение в ходе диалога и согласовывать его с собеседником;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письменные клишированные и оригинальные тексты с использованием необходимых речевых средств;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невербальные средства или наглядные материалы, подготовленные/ отобранные под руководством учителя;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Формирование и развитие компетентности в области использования информационно-коммуникационных технологий (далее — ИКТ).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задач, с помощью средств ИКТ;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информацию с учётом этических и правовых норм;</w:t>
      </w:r>
    </w:p>
    <w:p w:rsidR="00494F51" w:rsidRPr="00494F51" w:rsidRDefault="00494F51" w:rsidP="00494F51">
      <w:pPr>
        <w:numPr>
          <w:ilvl w:val="0"/>
          <w:numId w:val="23"/>
        </w:numPr>
        <w:spacing w:after="26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94F51" w:rsidRPr="00494F51" w:rsidRDefault="00494F51" w:rsidP="00494F51">
      <w:pPr>
        <w:pStyle w:val="4"/>
        <w:spacing w:after="67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предметных результатов: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494F51" w:rsidRPr="00494F51" w:rsidRDefault="00494F51" w:rsidP="00494F51">
      <w:p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85979482"/>
      <w:r w:rsidRPr="00494F51">
        <w:rPr>
          <w:rStyle w:val="30"/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предметными </w:t>
      </w:r>
      <w:proofErr w:type="spellStart"/>
      <w:r w:rsidRPr="00494F51">
        <w:rPr>
          <w:rStyle w:val="30"/>
          <w:rFonts w:ascii="Times New Roman" w:hAnsi="Times New Roman" w:cs="Times New Roman"/>
          <w:color w:val="000000" w:themeColor="text1"/>
          <w:sz w:val="28"/>
          <w:szCs w:val="28"/>
        </w:rPr>
        <w:t>результатами</w:t>
      </w:r>
      <w:bookmarkEnd w:id="6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данному курсу являются:</w:t>
      </w:r>
    </w:p>
    <w:p w:rsidR="00494F51" w:rsidRPr="00494F51" w:rsidRDefault="00494F51" w:rsidP="00494F5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пользоваться методами научного исследования явлений природы: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физическими величинами, объяснять результаты и делать выводы, оценивать границы погрешностей результатов измерений;</w:t>
      </w:r>
    </w:p>
    <w:p w:rsidR="00336217" w:rsidRPr="00494F51" w:rsidRDefault="00494F51" w:rsidP="00494F5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использовать физические модели, выдвигать гипотезы, отыскивать и формулировать доказательства выдвинутых гипотез.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2.</w:t>
      </w:r>
      <w:r w:rsidRPr="00494F51">
        <w:rPr>
          <w:rFonts w:ascii="Times New Roman" w:hAnsi="Times New Roman" w:cs="Times New Roman"/>
          <w:b/>
          <w:sz w:val="28"/>
          <w:szCs w:val="28"/>
        </w:rPr>
        <w:tab/>
        <w:t>Содержание учебного предмета (136  часов)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Базовый уровень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класс (68 ч.)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 xml:space="preserve">Физика и </w:t>
      </w:r>
      <w:proofErr w:type="gramStart"/>
      <w:r w:rsidRPr="00494F51">
        <w:rPr>
          <w:rFonts w:ascii="Times New Roman" w:hAnsi="Times New Roman" w:cs="Times New Roman"/>
          <w:b/>
          <w:bCs/>
          <w:sz w:val="28"/>
          <w:szCs w:val="28"/>
        </w:rPr>
        <w:t>естественно-научный</w:t>
      </w:r>
      <w:proofErr w:type="gramEnd"/>
      <w:r w:rsidRPr="00494F51">
        <w:rPr>
          <w:rFonts w:ascii="Times New Roman" w:hAnsi="Times New Roman" w:cs="Times New Roman"/>
          <w:b/>
          <w:bCs/>
          <w:sz w:val="28"/>
          <w:szCs w:val="28"/>
        </w:rPr>
        <w:t xml:space="preserve"> метод познания природы -1ч.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Физика – фундаментальная наука о природе. Методы научного исследования физических явлений. Моделирование физических явлений и процессов. Физический закон – границы применимости. Физические теории и принцип соответствия</w:t>
      </w:r>
      <w:r w:rsidRPr="00494F51">
        <w:rPr>
          <w:rFonts w:ascii="Times New Roman" w:hAnsi="Times New Roman" w:cs="Times New Roman"/>
          <w:b/>
          <w:bCs/>
          <w:color w:val="1F497D"/>
          <w:sz w:val="28"/>
          <w:szCs w:val="28"/>
        </w:rPr>
        <w:t>.</w:t>
      </w:r>
      <w:r w:rsidRPr="00494F51">
        <w:rPr>
          <w:rFonts w:ascii="Times New Roman" w:hAnsi="Times New Roman" w:cs="Times New Roman"/>
          <w:sz w:val="28"/>
          <w:szCs w:val="28"/>
        </w:rPr>
        <w:t xml:space="preserve"> Роль и место физики в формировании современной научной картины мира, в практической деятельности людей.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Физика и культура.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 -32+2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Взаимодействие тел. Законы Всемирного тяготения, Гука, сухого трения. Инерциальная система отсчета. Законы механики Ньютона.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Импульс материальной точки и системы. Изменение и сохранение импульса.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Использование законов механики для объяснения движения небесных тел и для развития космических исследований. </w:t>
      </w:r>
      <w:r w:rsidRPr="00494F51">
        <w:rPr>
          <w:rFonts w:ascii="Times New Roman" w:hAnsi="Times New Roman" w:cs="Times New Roman"/>
          <w:sz w:val="28"/>
          <w:szCs w:val="28"/>
        </w:rPr>
        <w:t>Механическая энергия системы тел. Закон сохранения механической энергии. Работа силы.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Равновесие материальной точки и твердого тела. Условия равновесия. Момент силы. Равновесие жидкости и газа. Движение жидкостей и газов.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94F51">
        <w:rPr>
          <w:color w:val="000000"/>
          <w:sz w:val="28"/>
          <w:szCs w:val="28"/>
        </w:rPr>
        <w:t>Измерение ускорения.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94F51">
        <w:rPr>
          <w:color w:val="000000"/>
          <w:sz w:val="28"/>
          <w:szCs w:val="28"/>
        </w:rPr>
        <w:t>Измерение сил в механике.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термодинамика-19+2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Молекулярно-кинетическая теория (МКТ)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Менделеева–</w:t>
      </w:r>
      <w:proofErr w:type="spellStart"/>
      <w:r w:rsidRPr="00494F51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494F51">
        <w:rPr>
          <w:rFonts w:ascii="Times New Roman" w:hAnsi="Times New Roman" w:cs="Times New Roman"/>
          <w:sz w:val="28"/>
          <w:szCs w:val="28"/>
        </w:rPr>
        <w:t>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Агрегатные состояния вещества.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Модель строения жидкостей.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 xml:space="preserve"> Исследование </w:t>
      </w:r>
      <w:proofErr w:type="spellStart"/>
      <w:r w:rsidRPr="00494F51">
        <w:rPr>
          <w:bCs/>
          <w:color w:val="000000"/>
          <w:sz w:val="28"/>
          <w:szCs w:val="28"/>
        </w:rPr>
        <w:t>изопроцессов</w:t>
      </w:r>
      <w:proofErr w:type="spellEnd"/>
      <w:r w:rsidRPr="00494F51">
        <w:rPr>
          <w:bCs/>
          <w:color w:val="000000"/>
          <w:sz w:val="28"/>
          <w:szCs w:val="28"/>
        </w:rPr>
        <w:t>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Электродинамика-10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Электрическое поле. Закон Кулона. Напряженность и потенциал электростатического поля. Проводники, полупроводники и диэлектрики. Конденсатор.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Повторение – 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Движение с постоянным ускорением. Силы в природе.  Промежуточная аттестация.</w:t>
      </w:r>
    </w:p>
    <w:p w:rsidR="00336217" w:rsidRPr="00494F51" w:rsidRDefault="00336217" w:rsidP="00494F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11 класс (68 ч.)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Электродинамика-22+2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Постоянный электрический ток. Электродвижущая сила. Закон Ома для полной цепи. Электрический ток в проводниках, электролитах, полупроводниках, газах и вакууме.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Сверхпроводимость.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Индукция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Закон электромагнитной индукции. Электромагнитное поле. Переменный ток. Явление самоиндукции. Индуктивность.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Энергия электромагнитного поля.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bCs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sz w:val="28"/>
          <w:szCs w:val="28"/>
        </w:rPr>
        <w:t>Измерение ЭДС</w:t>
      </w:r>
      <w:r w:rsidR="00494F51">
        <w:rPr>
          <w:sz w:val="28"/>
          <w:szCs w:val="28"/>
        </w:rPr>
        <w:t xml:space="preserve"> источника </w:t>
      </w:r>
      <w:r w:rsidRPr="00494F51">
        <w:rPr>
          <w:sz w:val="28"/>
          <w:szCs w:val="28"/>
        </w:rPr>
        <w:t>тока измерение и внутреннего сопротивления источника тока</w:t>
      </w:r>
      <w:r w:rsidRPr="00494F51">
        <w:rPr>
          <w:bCs/>
          <w:color w:val="000000"/>
          <w:sz w:val="28"/>
          <w:szCs w:val="28"/>
        </w:rPr>
        <w:t xml:space="preserve">. </w:t>
      </w:r>
    </w:p>
    <w:p w:rsidR="00336217" w:rsidRPr="00494F51" w:rsidRDefault="00494F51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Исследование явления</w:t>
      </w:r>
      <w:r w:rsidR="00336217" w:rsidRPr="00494F51">
        <w:rPr>
          <w:bCs/>
          <w:color w:val="000000"/>
          <w:sz w:val="28"/>
          <w:szCs w:val="28"/>
        </w:rPr>
        <w:t xml:space="preserve"> электромагнитной индукции.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Механические колебания. Превращения энергии при колебаниях.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Электродинамика-7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Электромагнитные колебания. Колебательный контур.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Механика-3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Механические волны. Энергия волны.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Электродинамика-7+3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Электромагнитные волны. Диапазоны электромагнитных излучений и их практическое применение.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Геометрическая оптика. Волновые свойства света.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bCs/>
          <w:sz w:val="28"/>
          <w:szCs w:val="28"/>
        </w:rPr>
        <w:t>Лабораторные работы</w:t>
      </w:r>
    </w:p>
    <w:p w:rsidR="00336217" w:rsidRPr="00494F51" w:rsidRDefault="00494F51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Определение показателя</w:t>
      </w:r>
      <w:r w:rsidR="00336217" w:rsidRPr="00494F51">
        <w:rPr>
          <w:bCs/>
          <w:color w:val="000000"/>
          <w:sz w:val="28"/>
          <w:szCs w:val="28"/>
        </w:rPr>
        <w:t xml:space="preserve"> преломления среды.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Определение длины световой волны.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 xml:space="preserve"> Наблюдение волновых свой</w:t>
      </w:r>
      <w:proofErr w:type="gramStart"/>
      <w:r w:rsidRPr="00494F51">
        <w:rPr>
          <w:bCs/>
          <w:color w:val="000000"/>
          <w:sz w:val="28"/>
          <w:szCs w:val="28"/>
        </w:rPr>
        <w:t>ств св</w:t>
      </w:r>
      <w:proofErr w:type="gramEnd"/>
      <w:r w:rsidRPr="00494F51">
        <w:rPr>
          <w:bCs/>
          <w:color w:val="000000"/>
          <w:sz w:val="28"/>
          <w:szCs w:val="28"/>
        </w:rPr>
        <w:t>ета: интерференции, дифракции, поляризации.</w:t>
      </w:r>
    </w:p>
    <w:p w:rsidR="00336217" w:rsidRPr="00494F51" w:rsidRDefault="00336217" w:rsidP="00494F51">
      <w:pPr>
        <w:pStyle w:val="ab"/>
        <w:ind w:left="0" w:firstLine="709"/>
        <w:jc w:val="both"/>
        <w:rPr>
          <w:bCs/>
          <w:color w:val="000000"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 -2ч.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Инвариантность модуля скорости света в вакууме. Принцип относительности Эйнштейна. Связь массы и энергии свободной частицы. Энергия покоя.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Квантовая физика. Физика атома и атомного ядра-10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Гипотеза М. Планка. Фотоэлектрический эффект. Фотон. Корпускулярно-волновой дуализм.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Соотношение неопределенностей Гейзенберга.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Планетарная модель атома. Объяснение линейчатого спектра водорода на основе квантовых постулатов Бора.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Состав и строение атомного ядра. Энергия связи атомных ядер. Виды радиоактивных превращений атомных ядер.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Закон радиоактивного распада. Ядерные реакции. Цепная реакция деления ядер.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Элементарные частицы. Фундаментальные взаимодействия.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Строение Вселенной-4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и эволюции Солнца и звезд. Классификация звезд. Звезды и источники их энергии.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94F51">
        <w:rPr>
          <w:rFonts w:ascii="Times New Roman" w:hAnsi="Times New Roman" w:cs="Times New Roman"/>
          <w:color w:val="000000"/>
          <w:sz w:val="28"/>
          <w:szCs w:val="28"/>
        </w:rPr>
        <w:t>Галактика. Представление о строении и эволюции Вселенной.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Повторение 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Магнитное поле. Электромагнитная индукция. Электромагнитные колебания. Электромагнитная волна.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Промежуточная  аттестация</w:t>
      </w:r>
      <w:proofErr w:type="gramStart"/>
      <w:r w:rsidRPr="00494F5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336217" w:rsidRPr="00EC5F77" w:rsidRDefault="00336217" w:rsidP="00336217">
      <w:pPr>
        <w:jc w:val="center"/>
        <w:rPr>
          <w:i/>
          <w:szCs w:val="28"/>
          <w:lang w:eastAsia="en-US"/>
        </w:rPr>
      </w:pPr>
    </w:p>
    <w:p w:rsidR="00336217" w:rsidRPr="00723119" w:rsidRDefault="00336217" w:rsidP="00336217">
      <w:pPr>
        <w:pStyle w:val="ab"/>
        <w:numPr>
          <w:ilvl w:val="0"/>
          <w:numId w:val="5"/>
        </w:numPr>
        <w:shd w:val="clear" w:color="auto" w:fill="FFFFFF"/>
        <w:spacing w:line="240" w:lineRule="atLeast"/>
        <w:jc w:val="center"/>
        <w:rPr>
          <w:b/>
          <w:sz w:val="28"/>
          <w:szCs w:val="28"/>
        </w:rPr>
      </w:pPr>
      <w:r w:rsidRPr="00723119">
        <w:rPr>
          <w:b/>
          <w:sz w:val="28"/>
          <w:szCs w:val="28"/>
        </w:rPr>
        <w:t>Тематическое планирование</w:t>
      </w:r>
    </w:p>
    <w:p w:rsidR="00336217" w:rsidRPr="00723119" w:rsidRDefault="00336217" w:rsidP="00336217">
      <w:pPr>
        <w:pStyle w:val="ab"/>
        <w:shd w:val="clear" w:color="auto" w:fill="FFFFFF"/>
        <w:spacing w:line="240" w:lineRule="atLeast"/>
        <w:ind w:left="1800"/>
        <w:jc w:val="both"/>
        <w:rPr>
          <w:b/>
          <w:szCs w:val="28"/>
        </w:rPr>
      </w:pPr>
    </w:p>
    <w:tbl>
      <w:tblPr>
        <w:tblW w:w="85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70"/>
        <w:gridCol w:w="2126"/>
      </w:tblGrid>
      <w:tr w:rsidR="00336217" w:rsidRPr="001759CE" w:rsidTr="00494F51">
        <w:trPr>
          <w:trHeight w:val="55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 xml:space="preserve">№ </w:t>
            </w:r>
            <w:proofErr w:type="gramStart"/>
            <w:r w:rsidRPr="001759CE">
              <w:rPr>
                <w:szCs w:val="28"/>
              </w:rPr>
              <w:t>п</w:t>
            </w:r>
            <w:proofErr w:type="gramEnd"/>
            <w:r w:rsidRPr="001759CE">
              <w:rPr>
                <w:szCs w:val="28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>Кол-во часов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494F51">
            <w:pPr>
              <w:ind w:left="283" w:firstLine="0"/>
              <w:rPr>
                <w:b/>
                <w:szCs w:val="28"/>
              </w:rPr>
            </w:pPr>
            <w:r w:rsidRPr="007779DA">
              <w:rPr>
                <w:b/>
                <w:szCs w:val="28"/>
              </w:rPr>
              <w:t>1</w:t>
            </w:r>
            <w:r w:rsidR="00494F51">
              <w:rPr>
                <w:b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 xml:space="preserve">Физика и естественно научный метод  познания природы.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</w:t>
            </w:r>
            <w:r w:rsidRPr="001759CE">
              <w:rPr>
                <w:b/>
                <w:szCs w:val="28"/>
              </w:rPr>
              <w:t>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494F51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 xml:space="preserve">Механика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32+2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1759CE">
              <w:rPr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</w:t>
            </w:r>
            <w:r>
              <w:rPr>
                <w:szCs w:val="28"/>
              </w:rPr>
              <w:t>№ 1</w:t>
            </w:r>
            <w:r w:rsidRPr="001759CE">
              <w:rPr>
                <w:szCs w:val="28"/>
              </w:rPr>
              <w:t xml:space="preserve"> «Измерение ускорения»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1759CE">
              <w:rPr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</w:t>
            </w:r>
            <w:r>
              <w:rPr>
                <w:szCs w:val="28"/>
              </w:rPr>
              <w:t xml:space="preserve">№2 </w:t>
            </w:r>
            <w:r w:rsidRPr="001759CE">
              <w:rPr>
                <w:szCs w:val="28"/>
              </w:rPr>
              <w:t xml:space="preserve"> «Измерение сил в механике»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3)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Молекулярная физика. Термодинамика.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19+2</w:t>
            </w:r>
            <w:r w:rsidRPr="001759CE">
              <w:rPr>
                <w:b/>
                <w:szCs w:val="28"/>
              </w:rPr>
              <w:t>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 </w:t>
            </w:r>
            <w:r>
              <w:rPr>
                <w:szCs w:val="28"/>
              </w:rPr>
              <w:t>№ 3</w:t>
            </w:r>
            <w:r w:rsidRPr="001759CE">
              <w:rPr>
                <w:szCs w:val="28"/>
              </w:rPr>
              <w:t xml:space="preserve">«Исследование </w:t>
            </w:r>
            <w:proofErr w:type="spellStart"/>
            <w:r w:rsidRPr="001759CE">
              <w:rPr>
                <w:szCs w:val="28"/>
              </w:rPr>
              <w:t>изопроцессов</w:t>
            </w:r>
            <w:proofErr w:type="spellEnd"/>
            <w:r w:rsidRPr="001759CE">
              <w:rPr>
                <w:szCs w:val="28"/>
              </w:rPr>
              <w:t>»</w:t>
            </w:r>
            <w:r>
              <w:rPr>
                <w:szCs w:val="28"/>
              </w:rPr>
              <w:t xml:space="preserve"> (2 ч.)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4)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5)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Промежуточная аттестация.</w:t>
            </w:r>
            <w:r>
              <w:rPr>
                <w:szCs w:val="28"/>
              </w:rPr>
              <w:t xml:space="preserve"> Накопительная система.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i/>
                <w:szCs w:val="28"/>
              </w:rPr>
            </w:pPr>
            <w:r w:rsidRPr="001759CE">
              <w:rPr>
                <w:b/>
                <w:i/>
                <w:szCs w:val="28"/>
              </w:rPr>
              <w:t>Всего за год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i/>
                <w:szCs w:val="28"/>
              </w:rPr>
            </w:pPr>
            <w:r w:rsidRPr="001759CE">
              <w:rPr>
                <w:b/>
                <w:i/>
                <w:szCs w:val="28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DD24C8" w:rsidRDefault="00336217" w:rsidP="00336217">
            <w:pPr>
              <w:pStyle w:val="ab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rPr>
                <w:szCs w:val="28"/>
              </w:rPr>
            </w:pPr>
            <w:r w:rsidRPr="007779DA">
              <w:rPr>
                <w:b/>
                <w:szCs w:val="28"/>
              </w:rPr>
              <w:t>Электродинамика.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22+2ч.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336217">
            <w:pPr>
              <w:pStyle w:val="ab"/>
              <w:numPr>
                <w:ilvl w:val="0"/>
                <w:numId w:val="6"/>
              </w:numPr>
              <w:rPr>
                <w:b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Лабораторная работа</w:t>
            </w:r>
            <w:r>
              <w:rPr>
                <w:szCs w:val="28"/>
              </w:rPr>
              <w:t xml:space="preserve"> № 1</w:t>
            </w:r>
            <w:r w:rsidRPr="001759CE">
              <w:rPr>
                <w:szCs w:val="28"/>
              </w:rPr>
              <w:t xml:space="preserve">  «Измерение </w:t>
            </w:r>
            <w:proofErr w:type="spellStart"/>
            <w:r w:rsidRPr="001759CE">
              <w:rPr>
                <w:szCs w:val="28"/>
              </w:rPr>
              <w:lastRenderedPageBreak/>
              <w:t>ЭДС</w:t>
            </w:r>
            <w:r>
              <w:rPr>
                <w:szCs w:val="28"/>
              </w:rPr>
              <w:t>источника</w:t>
            </w:r>
            <w:proofErr w:type="spellEnd"/>
            <w:r>
              <w:rPr>
                <w:szCs w:val="28"/>
              </w:rPr>
              <w:t xml:space="preserve"> тока </w:t>
            </w:r>
            <w:r w:rsidRPr="001759CE">
              <w:rPr>
                <w:szCs w:val="28"/>
              </w:rPr>
              <w:t xml:space="preserve"> и внутреннего сопрот</w:t>
            </w:r>
            <w:r>
              <w:rPr>
                <w:szCs w:val="28"/>
              </w:rPr>
              <w:t xml:space="preserve">ивления источника </w:t>
            </w:r>
            <w:r w:rsidRPr="001759CE">
              <w:rPr>
                <w:szCs w:val="28"/>
              </w:rPr>
              <w:t xml:space="preserve"> тока»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751C4B">
              <w:rPr>
                <w:szCs w:val="28"/>
              </w:rPr>
              <w:t>Лабораторная работа</w:t>
            </w:r>
            <w:r>
              <w:rPr>
                <w:szCs w:val="28"/>
              </w:rPr>
              <w:t xml:space="preserve"> №2«</w:t>
            </w:r>
            <w:r w:rsidRPr="00751C4B">
              <w:rPr>
                <w:szCs w:val="28"/>
              </w:rPr>
              <w:t>Исследование  электромагнитной индукции</w:t>
            </w:r>
            <w:r>
              <w:rPr>
                <w:szCs w:val="28"/>
              </w:rPr>
              <w:t>»</w:t>
            </w:r>
            <w:r w:rsidRPr="00751C4B">
              <w:rPr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Механика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817F30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ind w:firstLine="33"/>
              <w:rPr>
                <w:b/>
                <w:szCs w:val="28"/>
              </w:rPr>
            </w:pPr>
            <w:r w:rsidRPr="00817F30">
              <w:rPr>
                <w:b/>
                <w:szCs w:val="28"/>
              </w:rPr>
              <w:t>7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336217">
            <w:pPr>
              <w:pStyle w:val="ab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Механика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 w:rsidRPr="00817F30">
              <w:rPr>
                <w:b/>
                <w:szCs w:val="28"/>
              </w:rPr>
              <w:t>3ч.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7+3</w:t>
            </w:r>
            <w:r w:rsidRPr="00817F30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494F51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>Лабораторная работа «Определе</w:t>
            </w:r>
            <w:r>
              <w:rPr>
                <w:szCs w:val="28"/>
              </w:rPr>
              <w:t>ние показателя преломления среды</w:t>
            </w:r>
            <w:r w:rsidRPr="00804D7C">
              <w:rPr>
                <w:szCs w:val="28"/>
              </w:rPr>
              <w:t>».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 xml:space="preserve">Лабораторная работа «Определение длины световой волны».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494F51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>Лабораторная работа «Наблюдение волновых свой</w:t>
            </w:r>
            <w:proofErr w:type="gramStart"/>
            <w:r w:rsidRPr="00804D7C">
              <w:rPr>
                <w:szCs w:val="28"/>
              </w:rPr>
              <w:t>ств св</w:t>
            </w:r>
            <w:proofErr w:type="gramEnd"/>
            <w:r w:rsidRPr="00804D7C">
              <w:rPr>
                <w:szCs w:val="28"/>
              </w:rPr>
              <w:t>ета: интерференция, дифракция, поляризация».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Основы специальной теории относительности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 ч.</w:t>
            </w:r>
          </w:p>
        </w:tc>
      </w:tr>
      <w:tr w:rsidR="00336217" w:rsidRPr="001759CE" w:rsidTr="00C03CBD">
        <w:trPr>
          <w:trHeight w:val="333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Квантовая физика. Физика атома и атомного ядра.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Строение Вселенной.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Повторение.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ind w:left="360"/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Промежуточная аттестация. Накопительная система.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Всего за год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Всего на учебный предмет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136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</w:tbl>
    <w:p w:rsidR="00336217" w:rsidRPr="00723119" w:rsidRDefault="00336217" w:rsidP="00336217">
      <w:pPr>
        <w:pStyle w:val="ab"/>
        <w:shd w:val="clear" w:color="auto" w:fill="FFFFFF"/>
        <w:spacing w:line="240" w:lineRule="atLeast"/>
        <w:ind w:left="1440"/>
        <w:jc w:val="both"/>
        <w:rPr>
          <w:b/>
          <w:szCs w:val="28"/>
        </w:rPr>
      </w:pPr>
    </w:p>
    <w:p w:rsidR="00336217" w:rsidRPr="00EC5F77" w:rsidRDefault="009324B2" w:rsidP="00336217">
      <w:pPr>
        <w:shd w:val="clear" w:color="auto" w:fill="FFFFFF"/>
        <w:spacing w:line="240" w:lineRule="atLeast"/>
        <w:ind w:firstLine="709"/>
        <w:rPr>
          <w:i/>
          <w:szCs w:val="28"/>
        </w:rPr>
      </w:pPr>
      <w:r>
        <w:rPr>
          <w:i/>
          <w:szCs w:val="28"/>
        </w:rPr>
        <w:t>Поурочное планирование. 10 класс.</w:t>
      </w:r>
    </w:p>
    <w:p w:rsidR="00336217" w:rsidRPr="00C33C6B" w:rsidRDefault="00336217" w:rsidP="00336217">
      <w:pPr>
        <w:rPr>
          <w:szCs w:val="28"/>
        </w:rPr>
      </w:pPr>
    </w:p>
    <w:p w:rsidR="00336217" w:rsidRPr="00EC5F77" w:rsidRDefault="00336217" w:rsidP="00336217">
      <w:pPr>
        <w:rPr>
          <w:szCs w:val="28"/>
        </w:rPr>
      </w:pPr>
    </w:p>
    <w:tbl>
      <w:tblPr>
        <w:tblStyle w:val="a5"/>
        <w:tblW w:w="0" w:type="auto"/>
        <w:tblInd w:w="293" w:type="dxa"/>
        <w:tblLook w:val="04A0" w:firstRow="1" w:lastRow="0" w:firstColumn="1" w:lastColumn="0" w:noHBand="0" w:noVBand="1"/>
      </w:tblPr>
      <w:tblGrid>
        <w:gridCol w:w="949"/>
        <w:gridCol w:w="5243"/>
        <w:gridCol w:w="3086"/>
      </w:tblGrid>
      <w:tr w:rsidR="009324B2" w:rsidTr="009324B2">
        <w:tc>
          <w:tcPr>
            <w:tcW w:w="949" w:type="dxa"/>
          </w:tcPr>
          <w:p w:rsidR="009324B2" w:rsidRPr="009324B2" w:rsidRDefault="009324B2">
            <w:pPr>
              <w:ind w:left="0" w:firstLine="0"/>
            </w:pPr>
            <w:r>
              <w:t>№</w:t>
            </w:r>
          </w:p>
        </w:tc>
        <w:tc>
          <w:tcPr>
            <w:tcW w:w="5243" w:type="dxa"/>
          </w:tcPr>
          <w:p w:rsidR="009324B2" w:rsidRDefault="009324B2">
            <w:pPr>
              <w:ind w:left="0" w:firstLine="0"/>
            </w:pPr>
            <w:r>
              <w:t>Содержание</w:t>
            </w:r>
          </w:p>
        </w:tc>
        <w:tc>
          <w:tcPr>
            <w:tcW w:w="3086" w:type="dxa"/>
          </w:tcPr>
          <w:p w:rsidR="009324B2" w:rsidRDefault="009324B2">
            <w:pPr>
              <w:ind w:left="0" w:firstLine="0"/>
            </w:pPr>
            <w:r>
              <w:t>Часы</w:t>
            </w:r>
          </w:p>
        </w:tc>
      </w:tr>
      <w:tr w:rsidR="009324B2" w:rsidTr="009324B2">
        <w:tc>
          <w:tcPr>
            <w:tcW w:w="949" w:type="dxa"/>
          </w:tcPr>
          <w:p w:rsidR="009324B2" w:rsidRPr="009324B2" w:rsidRDefault="009324B2" w:rsidP="009324B2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9324B2" w:rsidRDefault="009324B2">
            <w:pPr>
              <w:ind w:left="0" w:firstLine="0"/>
            </w:pPr>
            <w:r>
              <w:t>Физика и естественно научный метод познания природы.</w:t>
            </w:r>
          </w:p>
        </w:tc>
        <w:tc>
          <w:tcPr>
            <w:tcW w:w="3086" w:type="dxa"/>
          </w:tcPr>
          <w:p w:rsidR="009324B2" w:rsidRDefault="009324B2">
            <w:pPr>
              <w:ind w:left="0" w:firstLine="0"/>
            </w:pPr>
            <w:r>
              <w:t>1ч.</w:t>
            </w:r>
          </w:p>
        </w:tc>
      </w:tr>
      <w:tr w:rsidR="009324B2" w:rsidTr="009324B2">
        <w:tc>
          <w:tcPr>
            <w:tcW w:w="949" w:type="dxa"/>
          </w:tcPr>
          <w:p w:rsidR="009324B2" w:rsidRDefault="009324B2">
            <w:pPr>
              <w:ind w:left="0" w:firstLine="0"/>
            </w:pP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Механика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32ч+2ч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Основные понятия и законы кинематики. Решение задач на 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Решение графических задач на 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4ч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3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Законы и понятия равноускоренного движения. Решение задач.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Решение графических задач на неравномерное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Лабораторная работа №1 «Измерение ускорения»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1ч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6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Движение по окружности. Линейная и угловая скорости. Решение задач.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7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Инерциальная система отсчета. Законы динамики.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8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Координатный метод по механики.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lastRenderedPageBreak/>
              <w:t>9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основные законы механики.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10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законы сил тяготения, вес тела, невесомость, космические скорости.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11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Силы в природе.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12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по алгоритму на законы «Силы в механике»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4ч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13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Лабораторная работа №2 «Измерение сил в механике»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1ч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14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Движение материальной точки, системы точек твердого тела под действием нескольких сил. Задачи на равновесие, на определение характеристик равновесия физических систем.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15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Классификация задач по механике: Решение задач с помощью законов сохранения импульса и энергии.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16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превращение механической энергии несколькими способами.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17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Подбор, составление и решение задач по интересам.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МКТ. Термодинамика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19ч+2ч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описание поведения молекул. Масса молекул. Количество вещества. Абсолютная и относительная величины.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описание поведения идеального газа. Основное уравнение МКТ.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3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уравнение состояния идеального газа.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Законы исследования </w:t>
            </w:r>
            <w:proofErr w:type="spellStart"/>
            <w:r>
              <w:t>изопроцессов</w:t>
            </w:r>
            <w:proofErr w:type="spellEnd"/>
            <w:r>
              <w:t>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Лабораторная работа №3 «Исследование </w:t>
            </w:r>
            <w:proofErr w:type="spellStart"/>
            <w:r>
              <w:t>изопроцессов</w:t>
            </w:r>
            <w:proofErr w:type="spellEnd"/>
            <w:r>
              <w:t>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6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Применение уравнения </w:t>
            </w:r>
            <w:r w:rsidR="000C2C96">
              <w:t>Менделеева-</w:t>
            </w:r>
            <w:proofErr w:type="spellStart"/>
            <w:r w:rsidR="000C2C96">
              <w:t>Клапейрона</w:t>
            </w:r>
            <w:proofErr w:type="spellEnd"/>
            <w:r w:rsidR="000C2C96">
              <w:t xml:space="preserve"> в задачах.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7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Задачи на свойства паров: Насыщенный пар, кипение, испарение, давление насыщенного пара. Влажность воздуха. Твердые тела.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8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Качественные и количественные задачи. Графические и экспериментальные задачи, задачи бытового содержания.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9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 xml:space="preserve">Комбинированные задачи на термодинамику. 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10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Первый закон термодинамики. Применение его к различным процессам. Решение задач.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11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Задача на тепловые двигатели.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Электродинамика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10ч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Характеристика решение задач раздела: Задача разных видов на описание электрического поля разными средствами.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 xml:space="preserve">Способность накопления на проводниках </w:t>
            </w:r>
            <w:r>
              <w:lastRenderedPageBreak/>
              <w:t>электрического заряда. Конденсаторы.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lastRenderedPageBreak/>
              <w:t>1ч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lastRenderedPageBreak/>
              <w:t>3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Решение задач на соединение конденсаторов.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 xml:space="preserve">Закон постоянного тока. Задачи на различные приёмы расчёта смешанного соединения проводников. 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Решение задач на расчёт участка цепи имеющего ЭДС. Постановка и решение фронтальных и экспериментальных задач.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1ч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Повторение.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Промежуточная аттестация.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1ч</w:t>
            </w:r>
          </w:p>
        </w:tc>
      </w:tr>
    </w:tbl>
    <w:p w:rsidR="00336217" w:rsidRDefault="00336217"/>
    <w:sectPr w:rsidR="00336217" w:rsidSect="0033621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2C" w:rsidRDefault="00E27D2C" w:rsidP="00336217">
      <w:pPr>
        <w:spacing w:after="0" w:line="240" w:lineRule="auto"/>
      </w:pPr>
      <w:r>
        <w:separator/>
      </w:r>
    </w:p>
  </w:endnote>
  <w:endnote w:type="continuationSeparator" w:id="0">
    <w:p w:rsidR="00E27D2C" w:rsidRDefault="00E27D2C" w:rsidP="0033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2C" w:rsidRDefault="00E27D2C" w:rsidP="00336217">
      <w:pPr>
        <w:spacing w:after="0" w:line="240" w:lineRule="auto"/>
      </w:pPr>
      <w:r>
        <w:separator/>
      </w:r>
    </w:p>
  </w:footnote>
  <w:footnote w:type="continuationSeparator" w:id="0">
    <w:p w:rsidR="00E27D2C" w:rsidRDefault="00E27D2C" w:rsidP="0033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26" w:rsidRDefault="008D6226" w:rsidP="00336217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-372110</wp:posOffset>
          </wp:positionV>
          <wp:extent cx="1914525" cy="628015"/>
          <wp:effectExtent l="0" t="0" r="9525" b="635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D6226" w:rsidRDefault="008D62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4A5"/>
    <w:multiLevelType w:val="hybridMultilevel"/>
    <w:tmpl w:val="202CC1B0"/>
    <w:lvl w:ilvl="0" w:tplc="4BC6728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153F0B"/>
    <w:multiLevelType w:val="hybridMultilevel"/>
    <w:tmpl w:val="9744A2F0"/>
    <w:lvl w:ilvl="0" w:tplc="6C42B92A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2C4A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C71E4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871B0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0643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46DDF4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A049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6672A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090A6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780DC6"/>
    <w:multiLevelType w:val="hybridMultilevel"/>
    <w:tmpl w:val="2A6AA822"/>
    <w:lvl w:ilvl="0" w:tplc="949EE3F0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6E370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0E3F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AF1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0406E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A33F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E8438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F603BC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AFD72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9128E7"/>
    <w:multiLevelType w:val="hybridMultilevel"/>
    <w:tmpl w:val="B86A511C"/>
    <w:lvl w:ilvl="0" w:tplc="1E480ACC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2079D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0D5E8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F8F66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56F00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B4550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829D2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24129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E8FC34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6A2459"/>
    <w:multiLevelType w:val="hybridMultilevel"/>
    <w:tmpl w:val="5A2CDFDE"/>
    <w:lvl w:ilvl="0" w:tplc="09205BD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507E10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1EDD9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C16D6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6651CA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E4A50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A49F9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06D1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C047E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306F88"/>
    <w:multiLevelType w:val="hybridMultilevel"/>
    <w:tmpl w:val="E160DADC"/>
    <w:lvl w:ilvl="0" w:tplc="07CEC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82EEF"/>
    <w:multiLevelType w:val="hybridMultilevel"/>
    <w:tmpl w:val="8A38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B489F"/>
    <w:multiLevelType w:val="hybridMultilevel"/>
    <w:tmpl w:val="6B16AD36"/>
    <w:lvl w:ilvl="0" w:tplc="5FE6704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85AAE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87756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AFBC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CC19A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30658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A3DC2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AC3018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AA269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5E90BD4"/>
    <w:multiLevelType w:val="multilevel"/>
    <w:tmpl w:val="2972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65AE9"/>
    <w:multiLevelType w:val="hybridMultilevel"/>
    <w:tmpl w:val="E76CA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91E8B"/>
    <w:multiLevelType w:val="hybridMultilevel"/>
    <w:tmpl w:val="8124EB68"/>
    <w:lvl w:ilvl="0" w:tplc="7FEC0C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F6E39"/>
    <w:multiLevelType w:val="hybridMultilevel"/>
    <w:tmpl w:val="917E103A"/>
    <w:lvl w:ilvl="0" w:tplc="CAC0CCE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5A170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03050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7490A8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6A940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22DD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4849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4A250E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0CB90E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E0E2357"/>
    <w:multiLevelType w:val="hybridMultilevel"/>
    <w:tmpl w:val="D1F67E66"/>
    <w:lvl w:ilvl="0" w:tplc="815E97B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2308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F2DC74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A3CA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27F5E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2C18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2C740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B84BF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8C5C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19C10E5"/>
    <w:multiLevelType w:val="hybridMultilevel"/>
    <w:tmpl w:val="97AACD40"/>
    <w:lvl w:ilvl="0" w:tplc="8D14D8E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D44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0AE6E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AB16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8E09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C541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A299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36D2EE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28E89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6181FDB"/>
    <w:multiLevelType w:val="hybridMultilevel"/>
    <w:tmpl w:val="7F8C8170"/>
    <w:lvl w:ilvl="0" w:tplc="2C0C27C8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72488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851F6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2408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A80F6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669E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C357E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C61DA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4CD0D4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D001DB3"/>
    <w:multiLevelType w:val="hybridMultilevel"/>
    <w:tmpl w:val="3D206BBE"/>
    <w:lvl w:ilvl="0" w:tplc="C11ABD7E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4994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50EF4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4A8F9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27148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0B3E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2007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A6066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EF416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67C6491"/>
    <w:multiLevelType w:val="hybridMultilevel"/>
    <w:tmpl w:val="BFACCEEE"/>
    <w:lvl w:ilvl="0" w:tplc="32EA9BB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0AAAA6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64F32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45430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66828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6CF9B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B0EB5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70CDA2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E4DC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6C321A1"/>
    <w:multiLevelType w:val="hybridMultilevel"/>
    <w:tmpl w:val="9DCC3DDC"/>
    <w:lvl w:ilvl="0" w:tplc="82DEF4C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A917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642E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8F5C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8814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90CB30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03990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64054C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4AF2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B4D3BD0"/>
    <w:multiLevelType w:val="hybridMultilevel"/>
    <w:tmpl w:val="D6E8370A"/>
    <w:lvl w:ilvl="0" w:tplc="CD20020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40D9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E26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120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A6000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AC057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0A52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62F32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24AD60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ED9538F"/>
    <w:multiLevelType w:val="multilevel"/>
    <w:tmpl w:val="C7EA07E6"/>
    <w:lvl w:ilvl="0">
      <w:start w:val="1"/>
      <w:numFmt w:val="bullet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3D549F"/>
    <w:multiLevelType w:val="hybridMultilevel"/>
    <w:tmpl w:val="59129D1A"/>
    <w:lvl w:ilvl="0" w:tplc="92729518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E2D55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24461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8206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2CDE6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44B2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6C82C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F8595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A1B8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70D0710"/>
    <w:multiLevelType w:val="hybridMultilevel"/>
    <w:tmpl w:val="63D0BCD0"/>
    <w:lvl w:ilvl="0" w:tplc="F20E929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2B086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4658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217B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202F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ABA3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B6F30C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7EC0F8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8F2D2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B973087"/>
    <w:multiLevelType w:val="hybridMultilevel"/>
    <w:tmpl w:val="D916B496"/>
    <w:lvl w:ilvl="0" w:tplc="5106E0EC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BA813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BE7460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328B48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1AB65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0329A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7EBEE0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4F31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2CBCEA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C6F7D62"/>
    <w:multiLevelType w:val="hybridMultilevel"/>
    <w:tmpl w:val="E7566A7A"/>
    <w:lvl w:ilvl="0" w:tplc="36747FF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C54F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625E8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CE1E46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4D690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ECC63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E88BE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F880A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056D0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D05763B"/>
    <w:multiLevelType w:val="hybridMultilevel"/>
    <w:tmpl w:val="20C6C3A2"/>
    <w:lvl w:ilvl="0" w:tplc="A6CC8E6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0FF7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000E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A7BB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B22B1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A286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08F4F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4C0D6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49C9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EF72BBE"/>
    <w:multiLevelType w:val="hybridMultilevel"/>
    <w:tmpl w:val="593A5822"/>
    <w:lvl w:ilvl="0" w:tplc="1FC8B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25"/>
  </w:num>
  <w:num w:numId="5">
    <w:abstractNumId w:val="0"/>
  </w:num>
  <w:num w:numId="6">
    <w:abstractNumId w:val="10"/>
  </w:num>
  <w:num w:numId="7">
    <w:abstractNumId w:val="23"/>
  </w:num>
  <w:num w:numId="8">
    <w:abstractNumId w:val="18"/>
  </w:num>
  <w:num w:numId="9">
    <w:abstractNumId w:val="24"/>
  </w:num>
  <w:num w:numId="10">
    <w:abstractNumId w:val="12"/>
  </w:num>
  <w:num w:numId="11">
    <w:abstractNumId w:val="7"/>
  </w:num>
  <w:num w:numId="12">
    <w:abstractNumId w:val="3"/>
  </w:num>
  <w:num w:numId="13">
    <w:abstractNumId w:val="22"/>
  </w:num>
  <w:num w:numId="14">
    <w:abstractNumId w:val="16"/>
  </w:num>
  <w:num w:numId="15">
    <w:abstractNumId w:val="1"/>
  </w:num>
  <w:num w:numId="16">
    <w:abstractNumId w:val="17"/>
  </w:num>
  <w:num w:numId="17">
    <w:abstractNumId w:val="14"/>
  </w:num>
  <w:num w:numId="18">
    <w:abstractNumId w:val="20"/>
  </w:num>
  <w:num w:numId="19">
    <w:abstractNumId w:val="2"/>
  </w:num>
  <w:num w:numId="20">
    <w:abstractNumId w:val="11"/>
  </w:num>
  <w:num w:numId="21">
    <w:abstractNumId w:val="21"/>
  </w:num>
  <w:num w:numId="22">
    <w:abstractNumId w:val="4"/>
  </w:num>
  <w:num w:numId="23">
    <w:abstractNumId w:val="13"/>
  </w:num>
  <w:num w:numId="24">
    <w:abstractNumId w:val="15"/>
  </w:num>
  <w:num w:numId="25">
    <w:abstractNumId w:val="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217"/>
    <w:rsid w:val="0001469D"/>
    <w:rsid w:val="000755F5"/>
    <w:rsid w:val="000C2C96"/>
    <w:rsid w:val="00186ED3"/>
    <w:rsid w:val="0021458C"/>
    <w:rsid w:val="00336217"/>
    <w:rsid w:val="00494F51"/>
    <w:rsid w:val="005217E0"/>
    <w:rsid w:val="005369EE"/>
    <w:rsid w:val="00563A5F"/>
    <w:rsid w:val="00570576"/>
    <w:rsid w:val="005914E8"/>
    <w:rsid w:val="005D48F5"/>
    <w:rsid w:val="005F29DD"/>
    <w:rsid w:val="006B720E"/>
    <w:rsid w:val="007556E4"/>
    <w:rsid w:val="00853ED1"/>
    <w:rsid w:val="008D6226"/>
    <w:rsid w:val="008E2D84"/>
    <w:rsid w:val="008E37FE"/>
    <w:rsid w:val="008E3A18"/>
    <w:rsid w:val="009324B2"/>
    <w:rsid w:val="00942110"/>
    <w:rsid w:val="009514E5"/>
    <w:rsid w:val="00AD60D2"/>
    <w:rsid w:val="00B80A32"/>
    <w:rsid w:val="00BD7ABF"/>
    <w:rsid w:val="00C03CBD"/>
    <w:rsid w:val="00C04F40"/>
    <w:rsid w:val="00C06B95"/>
    <w:rsid w:val="00C73D29"/>
    <w:rsid w:val="00C834FE"/>
    <w:rsid w:val="00D56614"/>
    <w:rsid w:val="00DB72C4"/>
    <w:rsid w:val="00E27D2C"/>
    <w:rsid w:val="00E37E83"/>
    <w:rsid w:val="00F712E4"/>
    <w:rsid w:val="00F94663"/>
    <w:rsid w:val="00FE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17"/>
    <w:pPr>
      <w:spacing w:after="5" w:line="236" w:lineRule="auto"/>
      <w:ind w:left="29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qFormat/>
    <w:rsid w:val="00336217"/>
    <w:pPr>
      <w:keepNext/>
      <w:keepLines/>
      <w:spacing w:after="1" w:line="216" w:lineRule="auto"/>
      <w:ind w:left="10" w:hanging="10"/>
      <w:jc w:val="center"/>
      <w:outlineLvl w:val="0"/>
    </w:pPr>
    <w:rPr>
      <w:rFonts w:ascii="Calibri" w:eastAsia="Calibri" w:hAnsi="Calibri" w:cs="Calibri"/>
      <w:b/>
      <w:color w:val="9C0C03"/>
      <w:sz w:val="36"/>
      <w:lang w:eastAsia="ru-RU"/>
    </w:rPr>
  </w:style>
  <w:style w:type="paragraph" w:styleId="2">
    <w:name w:val="heading 2"/>
    <w:next w:val="a"/>
    <w:link w:val="20"/>
    <w:unhideWhenUsed/>
    <w:qFormat/>
    <w:rsid w:val="00336217"/>
    <w:pPr>
      <w:keepNext/>
      <w:keepLines/>
      <w:spacing w:after="147" w:line="249" w:lineRule="auto"/>
      <w:ind w:left="10" w:right="56" w:hanging="10"/>
      <w:jc w:val="center"/>
      <w:outlineLvl w:val="1"/>
    </w:pPr>
    <w:rPr>
      <w:rFonts w:ascii="Calibri" w:eastAsia="Calibri" w:hAnsi="Calibri" w:cs="Calibri"/>
      <w:b/>
      <w:color w:val="9C0C03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94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unhideWhenUsed/>
    <w:qFormat/>
    <w:rsid w:val="00494F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21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33621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336217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nhideWhenUsed/>
    <w:rsid w:val="0033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336217"/>
    <w:rPr>
      <w:rFonts w:ascii="Calibri" w:eastAsia="Calibri" w:hAnsi="Calibri" w:cs="Calibri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33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6217"/>
    <w:rPr>
      <w:rFonts w:ascii="Calibri" w:eastAsia="Calibri" w:hAnsi="Calibri" w:cs="Calibri"/>
      <w:color w:val="000000"/>
      <w:sz w:val="24"/>
      <w:lang w:eastAsia="ru-RU"/>
    </w:rPr>
  </w:style>
  <w:style w:type="paragraph" w:styleId="aa">
    <w:name w:val="Normal (Web)"/>
    <w:basedOn w:val="a"/>
    <w:uiPriority w:val="99"/>
    <w:qFormat/>
    <w:rsid w:val="00336217"/>
    <w:pPr>
      <w:spacing w:beforeAutospacing="1" w:after="0" w:afterAutospacing="1" w:line="240" w:lineRule="auto"/>
      <w:ind w:left="0" w:firstLine="0"/>
    </w:pPr>
    <w:rPr>
      <w:rFonts w:ascii="Helvetica" w:eastAsia="Times New Roman" w:hAnsi="Helvetica" w:cs="Helvetica"/>
      <w:color w:val="auto"/>
      <w:sz w:val="20"/>
      <w:szCs w:val="20"/>
    </w:rPr>
  </w:style>
  <w:style w:type="paragraph" w:customStyle="1" w:styleId="ConsPlusNormal">
    <w:name w:val="ConsPlusNormal"/>
    <w:qFormat/>
    <w:rsid w:val="00336217"/>
    <w:pPr>
      <w:widowControl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11">
    <w:name w:val="Без интервала1"/>
    <w:uiPriority w:val="99"/>
    <w:qFormat/>
    <w:rsid w:val="00336217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336217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ac">
    <w:name w:val="Перечень"/>
    <w:basedOn w:val="a"/>
    <w:next w:val="a"/>
    <w:qFormat/>
    <w:rsid w:val="00336217"/>
    <w:pPr>
      <w:tabs>
        <w:tab w:val="num" w:pos="708"/>
      </w:tabs>
      <w:spacing w:after="0" w:line="240" w:lineRule="auto"/>
      <w:ind w:left="0" w:firstLine="284"/>
      <w:jc w:val="left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blk">
    <w:name w:val="blk"/>
    <w:basedOn w:val="a0"/>
    <w:rsid w:val="00336217"/>
  </w:style>
  <w:style w:type="character" w:styleId="ad">
    <w:name w:val="Hyperlink"/>
    <w:uiPriority w:val="99"/>
    <w:unhideWhenUsed/>
    <w:rsid w:val="0033621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36217"/>
    <w:rPr>
      <w:rFonts w:ascii="Calibri" w:eastAsia="Calibri" w:hAnsi="Calibri" w:cs="Calibri"/>
      <w:b/>
      <w:color w:val="9C0C03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36217"/>
    <w:rPr>
      <w:rFonts w:ascii="Calibri" w:eastAsia="Calibri" w:hAnsi="Calibri" w:cs="Calibri"/>
      <w:b/>
      <w:color w:val="9C0C03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94F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94F51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94F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1">
    <w:name w:val="Style1"/>
    <w:basedOn w:val="a"/>
    <w:uiPriority w:val="99"/>
    <w:rsid w:val="009514E5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hAnsi="Arial" w:cs="Times New Roman"/>
      <w:color w:val="auto"/>
      <w:szCs w:val="24"/>
    </w:rPr>
  </w:style>
  <w:style w:type="character" w:customStyle="1" w:styleId="FontStyle37">
    <w:name w:val="Font Style37"/>
    <w:uiPriority w:val="99"/>
    <w:rsid w:val="009514E5"/>
    <w:rPr>
      <w:rFonts w:ascii="Times New Roman" w:hAnsi="Times New Roman"/>
      <w:sz w:val="20"/>
    </w:rPr>
  </w:style>
  <w:style w:type="paragraph" w:customStyle="1" w:styleId="Style20">
    <w:name w:val="Style20"/>
    <w:basedOn w:val="a"/>
    <w:uiPriority w:val="99"/>
    <w:rsid w:val="008E37FE"/>
    <w:pPr>
      <w:widowControl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E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2D84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8BBCC-6B28-4017-951A-6A303B21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5552</Words>
  <Characters>31652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2023-08-29T18:07:00Z</cp:lastPrinted>
  <dcterms:created xsi:type="dcterms:W3CDTF">2021-10-24T19:00:00Z</dcterms:created>
  <dcterms:modified xsi:type="dcterms:W3CDTF">2024-10-07T18:15:00Z</dcterms:modified>
</cp:coreProperties>
</file>